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C" w:rsidRDefault="007B40CC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tbl>
      <w:tblPr>
        <w:tblW w:w="9356" w:type="dxa"/>
        <w:tblLook w:val="04A0"/>
      </w:tblPr>
      <w:tblGrid>
        <w:gridCol w:w="9356"/>
      </w:tblGrid>
      <w:tr w:rsidR="001F6521" w:rsidTr="001F6521">
        <w:trPr>
          <w:trHeight w:val="1407"/>
        </w:trPr>
        <w:tc>
          <w:tcPr>
            <w:tcW w:w="9356" w:type="dxa"/>
          </w:tcPr>
          <w:p w:rsidR="001F6521" w:rsidRDefault="001F6521">
            <w:pPr>
              <w:autoSpaceDE w:val="0"/>
              <w:autoSpaceDN w:val="0"/>
              <w:adjustRightInd w:val="0"/>
              <w:ind w:right="139"/>
              <w:jc w:val="center"/>
              <w:rPr>
                <w:bCs/>
                <w:sz w:val="28"/>
                <w:szCs w:val="28"/>
              </w:rPr>
            </w:pPr>
          </w:p>
          <w:p w:rsidR="001F6521" w:rsidRDefault="001F6521">
            <w:pPr>
              <w:autoSpaceDE w:val="0"/>
              <w:autoSpaceDN w:val="0"/>
              <w:adjustRightInd w:val="0"/>
              <w:ind w:right="13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индексации нормативов формирования расходов </w:t>
            </w:r>
          </w:p>
          <w:p w:rsidR="001F6521" w:rsidRDefault="001F6521">
            <w:pPr>
              <w:autoSpaceDE w:val="0"/>
              <w:autoSpaceDN w:val="0"/>
              <w:adjustRightInd w:val="0"/>
              <w:ind w:left="142" w:right="139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оплату труда в органах местного самоуправления </w:t>
            </w:r>
          </w:p>
          <w:p w:rsidR="001F6521" w:rsidRDefault="001F6521">
            <w:pPr>
              <w:autoSpaceDE w:val="0"/>
              <w:autoSpaceDN w:val="0"/>
              <w:adjustRightInd w:val="0"/>
              <w:ind w:right="13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Тюменяковский сельсовет</w:t>
            </w:r>
          </w:p>
          <w:p w:rsidR="001F6521" w:rsidRDefault="001F6521">
            <w:pPr>
              <w:autoSpaceDE w:val="0"/>
              <w:autoSpaceDN w:val="0"/>
              <w:adjustRightInd w:val="0"/>
              <w:ind w:right="13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 Туймазинский район</w:t>
            </w:r>
          </w:p>
          <w:p w:rsidR="001F6521" w:rsidRDefault="001F6521">
            <w:pPr>
              <w:autoSpaceDE w:val="0"/>
              <w:autoSpaceDN w:val="0"/>
              <w:adjustRightInd w:val="0"/>
              <w:ind w:right="1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Башкортостан</w:t>
            </w:r>
          </w:p>
          <w:p w:rsidR="001F6521" w:rsidRDefault="001F652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F6521" w:rsidRDefault="001F6521" w:rsidP="001F6521">
      <w:pPr>
        <w:autoSpaceDE w:val="0"/>
        <w:autoSpaceDN w:val="0"/>
        <w:adjustRightInd w:val="0"/>
        <w:ind w:right="139"/>
        <w:rPr>
          <w:sz w:val="28"/>
          <w:szCs w:val="28"/>
        </w:rPr>
      </w:pPr>
    </w:p>
    <w:p w:rsidR="001F6521" w:rsidRPr="001F6521" w:rsidRDefault="001F6521" w:rsidP="001F6521">
      <w:pPr>
        <w:widowControl w:val="0"/>
        <w:autoSpaceDE w:val="0"/>
        <w:autoSpaceDN w:val="0"/>
        <w:adjustRightInd w:val="0"/>
        <w:ind w:left="284" w:firstLine="256"/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       В соответствии с Указом Главы Республики Башкортостан</w:t>
      </w:r>
      <w:r>
        <w:rPr>
          <w:sz w:val="28"/>
          <w:szCs w:val="28"/>
        </w:rPr>
        <w:br/>
        <w:t xml:space="preserve">от 22 декабря  2023 года № 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целях обеспечения социальных гарантий лиц, замещающих муниципальные должности, и муниципальных служащих в сельском поселении Тюменяковский сельсовет муниципального района Туймазинский  район Республики Башкортостан, </w:t>
      </w:r>
      <w:r w:rsidRPr="007B40CC">
        <w:rPr>
          <w:sz w:val="26"/>
          <w:szCs w:val="26"/>
        </w:rPr>
        <w:t>Совет сельского поселения Тюменяковский сельсовет муниципального района Туймазинский райо</w:t>
      </w:r>
      <w:r>
        <w:rPr>
          <w:sz w:val="26"/>
          <w:szCs w:val="26"/>
        </w:rPr>
        <w:t>н Республики Башкортостан решил:</w:t>
      </w:r>
    </w:p>
    <w:p w:rsidR="001F6521" w:rsidRDefault="001F6521" w:rsidP="001F6521">
      <w:pPr>
        <w:autoSpaceDE w:val="0"/>
        <w:autoSpaceDN w:val="0"/>
        <w:adjustRightInd w:val="0"/>
        <w:ind w:left="284" w:right="139" w:firstLine="851"/>
        <w:jc w:val="both"/>
        <w:rPr>
          <w:sz w:val="28"/>
          <w:szCs w:val="28"/>
        </w:rPr>
      </w:pPr>
    </w:p>
    <w:p w:rsidR="001F6521" w:rsidRDefault="001F6521" w:rsidP="001F6521">
      <w:pPr>
        <w:autoSpaceDE w:val="0"/>
        <w:autoSpaceDN w:val="0"/>
        <w:adjustRightInd w:val="0"/>
        <w:ind w:left="284" w:right="139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Повысить с 1 января 2024 года в 1,055 раза размеры денежного вознаграждения лиц, замещающих муниципальные должности, размеры месячных должностных окладов и надбавок к должностным окладам</w:t>
      </w:r>
      <w:r>
        <w:rPr>
          <w:sz w:val="28"/>
          <w:szCs w:val="28"/>
        </w:rPr>
        <w:br/>
        <w:t>за классный чин муниципальным служащим в соответствии</w:t>
      </w:r>
      <w:r>
        <w:rPr>
          <w:sz w:val="28"/>
          <w:szCs w:val="28"/>
        </w:rPr>
        <w:br/>
        <w:t>с замещаемыми ими должностями муниципальной службы в сельском поселении Тюменяковский сельсовет муниципального района Туймазинский район Республики Башкортостан, утвержденные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 (с последующими изменениями).</w:t>
      </w:r>
    </w:p>
    <w:p w:rsidR="001F6521" w:rsidRDefault="001F6521" w:rsidP="001F6521">
      <w:pPr>
        <w:autoSpaceDE w:val="0"/>
        <w:autoSpaceDN w:val="0"/>
        <w:adjustRightInd w:val="0"/>
        <w:ind w:left="284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 Установить, что при увеличении (индексации) оплаты денежного вознаграждения лиц, замещающих муниципальные должности, месячных должностных окладов, надбавок к должностному окладу за классный чин лиц, замещающих должности муниципальной службы в сельском поселении Тюменяковский сельсовет муниципального района Туймазинский район Республики Башкортостан, размеры денежного вознаграждения, месячных должностных окладов, надбавок к должностному окладу за классный чин </w:t>
      </w:r>
      <w:r>
        <w:rPr>
          <w:sz w:val="28"/>
          <w:szCs w:val="28"/>
        </w:rPr>
        <w:lastRenderedPageBreak/>
        <w:t>лиц, а также размеры ежемесячных и иных дополнительных выплат подлежат округлению до целого рубля в сторону увеличения.</w:t>
      </w:r>
    </w:p>
    <w:p w:rsidR="001F6521" w:rsidRDefault="001F6521" w:rsidP="001F6521">
      <w:pPr>
        <w:tabs>
          <w:tab w:val="left" w:pos="851"/>
        </w:tabs>
        <w:autoSpaceDE w:val="0"/>
        <w:autoSpaceDN w:val="0"/>
        <w:adjustRightInd w:val="0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Финансирование расходов, связанных с реализацией настоящего решения, осуществить в пределах средств, предусмотренных в бюджете сельского поселения Тюменяковский сельсовет муниципального района Туймазинский район Республики Башкортостан.</w:t>
      </w:r>
    </w:p>
    <w:p w:rsidR="001F6521" w:rsidRPr="007B40CC" w:rsidRDefault="001F6521" w:rsidP="001F652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4. </w:t>
      </w:r>
      <w:r w:rsidRPr="007B40CC">
        <w:rPr>
          <w:sz w:val="26"/>
          <w:szCs w:val="26"/>
        </w:rPr>
        <w:t>Контроль за исполнением данного решения возложить на постоянную комиссию Совета сельского поселения Тюменяковский сельсовет муниципального района Туймазинский район Республики Башкортостан по бюджету, налогам и вопросам собственности (Гибадуллин А.А.).</w:t>
      </w:r>
    </w:p>
    <w:p w:rsidR="001F6521" w:rsidRDefault="001F6521" w:rsidP="001F6521">
      <w:pPr>
        <w:ind w:left="284"/>
        <w:jc w:val="both"/>
        <w:rPr>
          <w:sz w:val="28"/>
          <w:szCs w:val="28"/>
        </w:rPr>
      </w:pPr>
    </w:p>
    <w:p w:rsidR="001F6521" w:rsidRDefault="001F6521" w:rsidP="001F6521">
      <w:pPr>
        <w:jc w:val="both"/>
        <w:rPr>
          <w:sz w:val="28"/>
          <w:szCs w:val="28"/>
        </w:rPr>
      </w:pPr>
    </w:p>
    <w:p w:rsidR="001F6521" w:rsidRDefault="001F6521" w:rsidP="001F6521">
      <w:pPr>
        <w:jc w:val="both"/>
        <w:rPr>
          <w:sz w:val="28"/>
          <w:szCs w:val="28"/>
        </w:rPr>
      </w:pPr>
    </w:p>
    <w:p w:rsidR="001F6521" w:rsidRDefault="001F6521" w:rsidP="001F65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F6521" w:rsidRDefault="001F6521" w:rsidP="001F6521">
      <w:pPr>
        <w:jc w:val="both"/>
        <w:rPr>
          <w:sz w:val="28"/>
          <w:szCs w:val="28"/>
        </w:rPr>
      </w:pPr>
      <w:r>
        <w:rPr>
          <w:sz w:val="28"/>
          <w:szCs w:val="28"/>
        </w:rPr>
        <w:t>Тюменяковский сельсовет</w:t>
      </w:r>
    </w:p>
    <w:p w:rsidR="001F6521" w:rsidRDefault="001F6521" w:rsidP="001F652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F6521" w:rsidRDefault="001F6521" w:rsidP="001F6521">
      <w:pPr>
        <w:jc w:val="both"/>
        <w:rPr>
          <w:sz w:val="28"/>
          <w:szCs w:val="28"/>
        </w:rPr>
      </w:pPr>
      <w:r>
        <w:rPr>
          <w:sz w:val="28"/>
          <w:szCs w:val="28"/>
        </w:rPr>
        <w:t>Туймазинский район</w:t>
      </w:r>
    </w:p>
    <w:p w:rsidR="001F6521" w:rsidRDefault="001F6521" w:rsidP="001F6521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Ф.М. Шагиев</w:t>
      </w:r>
    </w:p>
    <w:p w:rsidR="001F6521" w:rsidRDefault="001F6521" w:rsidP="001F6521">
      <w:pPr>
        <w:jc w:val="both"/>
        <w:rPr>
          <w:sz w:val="28"/>
          <w:szCs w:val="28"/>
        </w:rPr>
      </w:pPr>
    </w:p>
    <w:p w:rsidR="001F6521" w:rsidRDefault="001F6521" w:rsidP="001F6521">
      <w:pPr>
        <w:jc w:val="both"/>
        <w:rPr>
          <w:b/>
          <w:sz w:val="28"/>
          <w:szCs w:val="28"/>
        </w:rPr>
      </w:pPr>
    </w:p>
    <w:p w:rsidR="001F6521" w:rsidRPr="007B40CC" w:rsidRDefault="001F6521" w:rsidP="001F6521">
      <w:pPr>
        <w:pStyle w:val="30"/>
        <w:ind w:left="0"/>
        <w:rPr>
          <w:sz w:val="26"/>
          <w:szCs w:val="26"/>
        </w:rPr>
      </w:pPr>
      <w:r w:rsidRPr="007B40CC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  <w:r w:rsidRPr="007B40CC">
        <w:rPr>
          <w:sz w:val="26"/>
          <w:szCs w:val="26"/>
        </w:rPr>
        <w:t xml:space="preserve"> от 29.12.2023г</w:t>
      </w:r>
      <w:r>
        <w:rPr>
          <w:sz w:val="26"/>
          <w:szCs w:val="26"/>
        </w:rPr>
        <w:t>.</w:t>
      </w:r>
    </w:p>
    <w:p w:rsidR="001F6521" w:rsidRDefault="001F6521" w:rsidP="001F6521">
      <w:pPr>
        <w:jc w:val="both"/>
        <w:rPr>
          <w:sz w:val="28"/>
          <w:szCs w:val="28"/>
        </w:rPr>
      </w:pPr>
    </w:p>
    <w:p w:rsidR="001F6521" w:rsidRDefault="001F6521" w:rsidP="001F6521">
      <w:pPr>
        <w:jc w:val="center"/>
        <w:rPr>
          <w:sz w:val="28"/>
        </w:rPr>
      </w:pPr>
    </w:p>
    <w:p w:rsidR="001F6521" w:rsidRDefault="001F6521" w:rsidP="001F6521">
      <w:pPr>
        <w:pStyle w:val="ConsTitle"/>
        <w:widowControl/>
        <w:ind w:left="4920" w:right="0"/>
        <w:jc w:val="both"/>
        <w:rPr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3E5882">
      <w:pgSz w:w="11906" w:h="16838"/>
      <w:pgMar w:top="1135" w:right="1133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AB" w:rsidRDefault="002661AB" w:rsidP="00E7732B">
      <w:r>
        <w:separator/>
      </w:r>
    </w:p>
  </w:endnote>
  <w:endnote w:type="continuationSeparator" w:id="1">
    <w:p w:rsidR="002661AB" w:rsidRDefault="002661AB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AB" w:rsidRDefault="002661AB" w:rsidP="00E7732B">
      <w:r>
        <w:separator/>
      </w:r>
    </w:p>
  </w:footnote>
  <w:footnote w:type="continuationSeparator" w:id="1">
    <w:p w:rsidR="002661AB" w:rsidRDefault="002661AB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33D07"/>
    <w:rsid w:val="000509D5"/>
    <w:rsid w:val="00067FA0"/>
    <w:rsid w:val="000A0C8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1F6521"/>
    <w:rsid w:val="00204A2E"/>
    <w:rsid w:val="00211397"/>
    <w:rsid w:val="00214EC7"/>
    <w:rsid w:val="00231E30"/>
    <w:rsid w:val="00232B96"/>
    <w:rsid w:val="002661AB"/>
    <w:rsid w:val="00286407"/>
    <w:rsid w:val="002A013E"/>
    <w:rsid w:val="002C0D16"/>
    <w:rsid w:val="002C5692"/>
    <w:rsid w:val="002C576E"/>
    <w:rsid w:val="002C67B4"/>
    <w:rsid w:val="002D3C50"/>
    <w:rsid w:val="002E5FA0"/>
    <w:rsid w:val="003259CC"/>
    <w:rsid w:val="00333EAD"/>
    <w:rsid w:val="003802FC"/>
    <w:rsid w:val="003C0381"/>
    <w:rsid w:val="003C53F4"/>
    <w:rsid w:val="003E5882"/>
    <w:rsid w:val="003E5F2C"/>
    <w:rsid w:val="00404630"/>
    <w:rsid w:val="00412EFE"/>
    <w:rsid w:val="00434EBA"/>
    <w:rsid w:val="0044296B"/>
    <w:rsid w:val="004F3587"/>
    <w:rsid w:val="0054314F"/>
    <w:rsid w:val="00570D4C"/>
    <w:rsid w:val="0057634C"/>
    <w:rsid w:val="00585485"/>
    <w:rsid w:val="005D07EB"/>
    <w:rsid w:val="005D1129"/>
    <w:rsid w:val="005E1ACD"/>
    <w:rsid w:val="005E1E23"/>
    <w:rsid w:val="005E1EDF"/>
    <w:rsid w:val="00600749"/>
    <w:rsid w:val="00600773"/>
    <w:rsid w:val="00620F42"/>
    <w:rsid w:val="00627DE7"/>
    <w:rsid w:val="006316DF"/>
    <w:rsid w:val="006359CE"/>
    <w:rsid w:val="0065259D"/>
    <w:rsid w:val="00654D81"/>
    <w:rsid w:val="006929C3"/>
    <w:rsid w:val="006E50C2"/>
    <w:rsid w:val="006E7E8A"/>
    <w:rsid w:val="006F568B"/>
    <w:rsid w:val="00716320"/>
    <w:rsid w:val="00726002"/>
    <w:rsid w:val="00733427"/>
    <w:rsid w:val="00745CB1"/>
    <w:rsid w:val="007518C2"/>
    <w:rsid w:val="00751B62"/>
    <w:rsid w:val="00751E98"/>
    <w:rsid w:val="00756399"/>
    <w:rsid w:val="007578B0"/>
    <w:rsid w:val="00763518"/>
    <w:rsid w:val="0077511C"/>
    <w:rsid w:val="00784CB8"/>
    <w:rsid w:val="00794432"/>
    <w:rsid w:val="0079472C"/>
    <w:rsid w:val="007B2ECD"/>
    <w:rsid w:val="007B40CC"/>
    <w:rsid w:val="007D0F09"/>
    <w:rsid w:val="007E2CDE"/>
    <w:rsid w:val="007F117E"/>
    <w:rsid w:val="007F7A62"/>
    <w:rsid w:val="00815531"/>
    <w:rsid w:val="00836BD9"/>
    <w:rsid w:val="008564E6"/>
    <w:rsid w:val="008664C1"/>
    <w:rsid w:val="008664EF"/>
    <w:rsid w:val="00880FFA"/>
    <w:rsid w:val="00885F14"/>
    <w:rsid w:val="008C2B34"/>
    <w:rsid w:val="009079D7"/>
    <w:rsid w:val="0091188D"/>
    <w:rsid w:val="00960ABD"/>
    <w:rsid w:val="009B2583"/>
    <w:rsid w:val="009C4149"/>
    <w:rsid w:val="009E50CE"/>
    <w:rsid w:val="009F10F5"/>
    <w:rsid w:val="00A15E03"/>
    <w:rsid w:val="00A40B49"/>
    <w:rsid w:val="00A50E2F"/>
    <w:rsid w:val="00A570BE"/>
    <w:rsid w:val="00A74214"/>
    <w:rsid w:val="00A9377C"/>
    <w:rsid w:val="00AB129A"/>
    <w:rsid w:val="00AC6028"/>
    <w:rsid w:val="00AD0055"/>
    <w:rsid w:val="00AD1189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2ED"/>
    <w:rsid w:val="00D02CA3"/>
    <w:rsid w:val="00D20B5A"/>
    <w:rsid w:val="00D57E23"/>
    <w:rsid w:val="00D813DC"/>
    <w:rsid w:val="00D82A7E"/>
    <w:rsid w:val="00DA5C2F"/>
    <w:rsid w:val="00DE3272"/>
    <w:rsid w:val="00DF57DB"/>
    <w:rsid w:val="00E321BA"/>
    <w:rsid w:val="00E51D01"/>
    <w:rsid w:val="00E57751"/>
    <w:rsid w:val="00E62106"/>
    <w:rsid w:val="00E7732B"/>
    <w:rsid w:val="00E96FC3"/>
    <w:rsid w:val="00EB1815"/>
    <w:rsid w:val="00EB5612"/>
    <w:rsid w:val="00EC5A39"/>
    <w:rsid w:val="00EC79C7"/>
    <w:rsid w:val="00ED180D"/>
    <w:rsid w:val="00F16406"/>
    <w:rsid w:val="00F25F53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  <w:style w:type="paragraph" w:customStyle="1" w:styleId="ConsNonformat">
    <w:name w:val="ConsNonformat"/>
    <w:rsid w:val="001F6521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20</cp:revision>
  <cp:lastPrinted>2024-01-18T12:07:00Z</cp:lastPrinted>
  <dcterms:created xsi:type="dcterms:W3CDTF">2021-12-28T13:56:00Z</dcterms:created>
  <dcterms:modified xsi:type="dcterms:W3CDTF">2024-01-18T12:08:00Z</dcterms:modified>
</cp:coreProperties>
</file>