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45" w:rsidRDefault="00884D4E">
      <w:pPr>
        <w:tabs>
          <w:tab w:val="center" w:pos="8604"/>
        </w:tabs>
        <w:spacing w:after="503" w:line="259" w:lineRule="auto"/>
        <w:ind w:left="0" w:firstLine="0"/>
        <w:jc w:val="left"/>
      </w:pPr>
      <w:r>
        <w:rPr>
          <w:rFonts w:ascii="Arial" w:eastAsia="Arial" w:hAnsi="Arial" w:cs="Arial"/>
          <w:sz w:val="16"/>
        </w:rPr>
        <w:t>08.04.2024</w:t>
      </w:r>
      <w:r>
        <w:rPr>
          <w:rFonts w:ascii="Arial" w:eastAsia="Arial" w:hAnsi="Arial" w:cs="Arial"/>
          <w:sz w:val="16"/>
        </w:rPr>
        <w:tab/>
      </w:r>
      <w:proofErr w:type="spellStart"/>
      <w:r>
        <w:rPr>
          <w:rFonts w:ascii="Arial" w:eastAsia="Arial" w:hAnsi="Arial" w:cs="Arial"/>
          <w:sz w:val="16"/>
        </w:rPr>
        <w:t>Туймазинская</w:t>
      </w:r>
      <w:proofErr w:type="spellEnd"/>
      <w:r>
        <w:rPr>
          <w:rFonts w:ascii="Arial" w:eastAsia="Arial" w:hAnsi="Arial" w:cs="Arial"/>
          <w:sz w:val="16"/>
        </w:rPr>
        <w:t xml:space="preserve"> межрайонная прокуратура</w:t>
      </w:r>
    </w:p>
    <w:p w:rsidR="00551545" w:rsidRDefault="00884D4E">
      <w:pPr>
        <w:spacing w:after="303" w:line="259" w:lineRule="auto"/>
        <w:ind w:left="349" w:right="-75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589395" cy="746206"/>
                <wp:effectExtent l="0" t="0" r="0" b="0"/>
                <wp:docPr id="53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9395" cy="746206"/>
                          <a:chOff x="0" y="0"/>
                          <a:chExt cx="9589395" cy="746206"/>
                        </a:xfrm>
                      </wpg:grpSpPr>
                      <wps:wsp>
                        <wps:cNvPr id="717" name="Shape 717"/>
                        <wps:cNvSpPr/>
                        <wps:spPr>
                          <a:xfrm>
                            <a:off x="1137" y="736675"/>
                            <a:ext cx="9588257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257" h="9531">
                                <a:moveTo>
                                  <a:pt x="0" y="0"/>
                                </a:moveTo>
                                <a:lnTo>
                                  <a:pt x="9588257" y="0"/>
                                </a:lnTo>
                                <a:lnTo>
                                  <a:pt x="9588257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36" cy="518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7" style="width:755.07pt;height:58.7564pt;mso-position-horizontal-relative:char;mso-position-vertical-relative:line" coordsize="95893,7462">
                <v:shape id="Shape 718" style="position:absolute;width:95882;height:95;left:11;top:7366;" coordsize="9588257,9531" path="m0,0l9588257,0l9588257,9531l0,9531l0,0">
                  <v:stroke weight="0pt" endcap="flat" joinstyle="miter" miterlimit="10" on="false" color="#000000" opacity="0"/>
                  <v:fill on="true" color="#ebebeb"/>
                </v:shape>
                <v:shape id="Picture 65" style="position:absolute;width:4785;height:5181;left:0;top:0;" filled="f">
                  <v:imagedata r:id="rId5"/>
                </v:shape>
              </v:group>
            </w:pict>
          </mc:Fallback>
        </mc:AlternateContent>
      </w:r>
    </w:p>
    <w:p w:rsidR="00551545" w:rsidRDefault="00884D4E">
      <w:pPr>
        <w:tabs>
          <w:tab w:val="center" w:pos="3593"/>
          <w:tab w:val="center" w:pos="10444"/>
        </w:tabs>
        <w:spacing w:after="59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color w:val="45474F"/>
          <w:sz w:val="24"/>
        </w:rPr>
        <w:t xml:space="preserve">Источник: </w:t>
      </w:r>
      <w:proofErr w:type="spellStart"/>
      <w:r>
        <w:rPr>
          <w:rFonts w:ascii="Calibri" w:eastAsia="Calibri" w:hAnsi="Calibri" w:cs="Calibri"/>
          <w:sz w:val="24"/>
        </w:rPr>
        <w:t>Туймазинская</w:t>
      </w:r>
      <w:proofErr w:type="spellEnd"/>
      <w:r>
        <w:rPr>
          <w:rFonts w:ascii="Calibri" w:eastAsia="Calibri" w:hAnsi="Calibri" w:cs="Calibri"/>
          <w:sz w:val="24"/>
        </w:rPr>
        <w:t xml:space="preserve"> межрайонная прокуратура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color w:val="45474F"/>
          <w:sz w:val="24"/>
        </w:rPr>
        <w:t xml:space="preserve">Дата публикации: </w:t>
      </w:r>
      <w:r>
        <w:rPr>
          <w:rFonts w:ascii="Calibri" w:eastAsia="Calibri" w:hAnsi="Calibri" w:cs="Calibri"/>
          <w:sz w:val="24"/>
        </w:rPr>
        <w:t>6 февраля 2024, 09:44</w:t>
      </w:r>
    </w:p>
    <w:p w:rsidR="00551545" w:rsidRDefault="00884D4E">
      <w:pPr>
        <w:spacing w:after="65" w:line="259" w:lineRule="auto"/>
        <w:ind w:left="496"/>
        <w:jc w:val="left"/>
      </w:pPr>
      <w:r>
        <w:rPr>
          <w:rFonts w:ascii="Calibri" w:eastAsia="Calibri" w:hAnsi="Calibri" w:cs="Calibri"/>
          <w:sz w:val="36"/>
        </w:rPr>
        <w:t>По материалам прокурорской проверки возбуждено уголовное дело в отношении</w:t>
      </w:r>
    </w:p>
    <w:p w:rsidR="00551545" w:rsidRDefault="00884D4E">
      <w:pPr>
        <w:spacing w:after="336" w:line="259" w:lineRule="auto"/>
        <w:ind w:left="496"/>
        <w:jc w:val="left"/>
      </w:pPr>
      <w:proofErr w:type="spellStart"/>
      <w:r>
        <w:rPr>
          <w:rFonts w:ascii="Calibri" w:eastAsia="Calibri" w:hAnsi="Calibri" w:cs="Calibri"/>
          <w:sz w:val="36"/>
        </w:rPr>
        <w:t>и.о</w:t>
      </w:r>
      <w:proofErr w:type="spellEnd"/>
      <w:r>
        <w:rPr>
          <w:rFonts w:ascii="Calibri" w:eastAsia="Calibri" w:hAnsi="Calibri" w:cs="Calibri"/>
          <w:sz w:val="36"/>
        </w:rPr>
        <w:t>. главного архитектора муниципалитета по факту выдачи поддельной выписки</w:t>
      </w:r>
    </w:p>
    <w:p w:rsidR="00551545" w:rsidRDefault="00884D4E">
      <w:pPr>
        <w:ind w:left="496"/>
      </w:pPr>
      <w:proofErr w:type="spellStart"/>
      <w:r>
        <w:t>Туймазинская</w:t>
      </w:r>
      <w:proofErr w:type="spellEnd"/>
      <w:r>
        <w:t xml:space="preserve"> межрайонная прокуратура провела проверку исполнения градостроительного и земельного законодательства.</w:t>
      </w:r>
      <w:bookmarkStart w:id="0" w:name="_GoBack"/>
      <w:bookmarkEnd w:id="0"/>
    </w:p>
    <w:p w:rsidR="00551545" w:rsidRDefault="00884D4E">
      <w:pPr>
        <w:ind w:left="496"/>
      </w:pPr>
      <w:r>
        <w:t>Надзорными мероприятиями установлено, что в июле 2023 года мужчин</w:t>
      </w:r>
      <w:r>
        <w:t>а, являясь исполняющим обязанности главного архитектора районной администрации, выдал ООО «СА-НЭКО» подложную выписку с недостоверными сведениями о категории земельного участка, на основании которой фирме предоставлено положительное санитарно-эпидемиологич</w:t>
      </w:r>
      <w:r>
        <w:t>еское заключение на осуществление деятельности по складированию отходов.</w:t>
      </w:r>
    </w:p>
    <w:p w:rsidR="00551545" w:rsidRDefault="00884D4E">
      <w:pPr>
        <w:ind w:left="496"/>
      </w:pPr>
      <w:r>
        <w:t>В этой связи межрайонная прокуратура направила материалы проверки в орган предварительного расследования для решения вопроса об уголовном преследовании.</w:t>
      </w:r>
    </w:p>
    <w:p w:rsidR="00551545" w:rsidRDefault="00884D4E">
      <w:pPr>
        <w:ind w:left="496"/>
      </w:pPr>
      <w:r>
        <w:t>По результатам их рассмотрения</w:t>
      </w:r>
      <w:r>
        <w:t xml:space="preserve"> в отношении чиновника возбуждено уголовное дело по ч. 1 ст. 286 УК РФ (превышение должностных полномочий), ч. 2 ст. 292 УК РФ (служебный подлог).</w:t>
      </w:r>
    </w:p>
    <w:p w:rsidR="00551545" w:rsidRDefault="00884D4E">
      <w:pPr>
        <w:spacing w:after="0"/>
        <w:ind w:left="496"/>
      </w:pPr>
      <w:r>
        <w:t>Ход и результаты его расследования находятся на контроле надзорного ведомства.</w:t>
      </w:r>
    </w:p>
    <w:p w:rsidR="00551545" w:rsidRDefault="00884D4E">
      <w:pPr>
        <w:spacing w:after="0" w:line="259" w:lineRule="auto"/>
        <w:ind w:left="351" w:right="-75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588257" cy="9531"/>
                <wp:effectExtent l="0" t="0" r="0" b="0"/>
                <wp:docPr id="538" name="Group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8257" cy="9531"/>
                          <a:chOff x="0" y="0"/>
                          <a:chExt cx="9588257" cy="9531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0" y="0"/>
                            <a:ext cx="9588257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257" h="9531">
                                <a:moveTo>
                                  <a:pt x="0" y="0"/>
                                </a:moveTo>
                                <a:lnTo>
                                  <a:pt x="9588257" y="0"/>
                                </a:lnTo>
                                <a:lnTo>
                                  <a:pt x="9588257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8" style="width:754.981pt;height:0.750488pt;mso-position-horizontal-relative:char;mso-position-vertical-relative:line" coordsize="95882,95">
                <v:shape id="Shape 720" style="position:absolute;width:95882;height:95;left:0;top:0;" coordsize="9588257,9531" path="m0,0l9588257,0l9588257,9531l0,9531l0,0">
                  <v:stroke weight="0pt" endcap="flat" joinstyle="miter" miterlimit="10" on="false" color="#000000" opacity="0"/>
                  <v:fill on="true" color="#ebebeb"/>
                </v:shape>
              </v:group>
            </w:pict>
          </mc:Fallback>
        </mc:AlternateContent>
      </w:r>
    </w:p>
    <w:p w:rsidR="00551545" w:rsidRDefault="00551545">
      <w:pPr>
        <w:sectPr w:rsidR="00551545">
          <w:pgSz w:w="16858" w:h="23842"/>
          <w:pgMar w:top="295" w:right="1631" w:bottom="308" w:left="529" w:header="720" w:footer="720" w:gutter="0"/>
          <w:cols w:space="720"/>
        </w:sectPr>
      </w:pPr>
    </w:p>
    <w:p w:rsidR="00551545" w:rsidRDefault="00884D4E">
      <w:pPr>
        <w:spacing w:after="44" w:line="259" w:lineRule="auto"/>
        <w:ind w:left="-5"/>
        <w:jc w:val="left"/>
      </w:pPr>
      <w:r>
        <w:rPr>
          <w:rFonts w:ascii="Calibri" w:eastAsia="Calibri" w:hAnsi="Calibri" w:cs="Calibri"/>
          <w:color w:val="45474F"/>
          <w:sz w:val="19"/>
        </w:rPr>
        <w:t xml:space="preserve">© 2003-2024 </w:t>
      </w:r>
      <w:proofErr w:type="spellStart"/>
      <w:r>
        <w:rPr>
          <w:rFonts w:ascii="Calibri" w:eastAsia="Calibri" w:hAnsi="Calibri" w:cs="Calibri"/>
          <w:color w:val="45474F"/>
          <w:sz w:val="19"/>
        </w:rPr>
        <w:t>Туймазинская</w:t>
      </w:r>
      <w:proofErr w:type="spellEnd"/>
      <w:r>
        <w:rPr>
          <w:rFonts w:ascii="Calibri" w:eastAsia="Calibri" w:hAnsi="Calibri" w:cs="Calibri"/>
          <w:color w:val="45474F"/>
          <w:sz w:val="19"/>
        </w:rPr>
        <w:t xml:space="preserve"> межрайонная прокуратура</w:t>
      </w:r>
    </w:p>
    <w:p w:rsidR="00551545" w:rsidRDefault="00884D4E">
      <w:pPr>
        <w:spacing w:after="44" w:line="259" w:lineRule="auto"/>
        <w:ind w:left="-5"/>
        <w:jc w:val="left"/>
      </w:pPr>
      <w:r>
        <w:rPr>
          <w:rFonts w:ascii="Calibri" w:eastAsia="Calibri" w:hAnsi="Calibri" w:cs="Calibri"/>
          <w:color w:val="45474F"/>
          <w:sz w:val="19"/>
        </w:rPr>
        <w:t>Все права защищены</w:t>
      </w:r>
    </w:p>
    <w:p w:rsidR="00551545" w:rsidRDefault="00551545">
      <w:pPr>
        <w:sectPr w:rsidR="00551545">
          <w:type w:val="continuous"/>
          <w:pgSz w:w="16858" w:h="23842"/>
          <w:pgMar w:top="295" w:right="10804" w:bottom="308" w:left="1120" w:header="720" w:footer="720" w:gutter="0"/>
          <w:cols w:space="720"/>
        </w:sectPr>
      </w:pPr>
    </w:p>
    <w:p w:rsidR="00551545" w:rsidRDefault="00884D4E">
      <w:pPr>
        <w:spacing w:after="44" w:line="259" w:lineRule="auto"/>
        <w:ind w:left="-5"/>
        <w:jc w:val="left"/>
      </w:pPr>
      <w:r>
        <w:rPr>
          <w:rFonts w:ascii="Calibri" w:eastAsia="Calibri" w:hAnsi="Calibri" w:cs="Calibri"/>
          <w:color w:val="45474F"/>
          <w:sz w:val="19"/>
        </w:rPr>
        <w:t>Адрес: 452750, г. Туймазы, ул. Пугачева,12</w:t>
      </w:r>
    </w:p>
    <w:p w:rsidR="00551545" w:rsidRDefault="00884D4E">
      <w:pPr>
        <w:spacing w:after="11575" w:line="259" w:lineRule="auto"/>
        <w:ind w:left="0" w:firstLine="0"/>
        <w:jc w:val="left"/>
      </w:pPr>
      <w:r>
        <w:rPr>
          <w:rFonts w:ascii="Calibri" w:eastAsia="Calibri" w:hAnsi="Calibri" w:cs="Calibri"/>
          <w:color w:val="45474F"/>
          <w:sz w:val="19"/>
        </w:rPr>
        <w:t xml:space="preserve">Телефон: </w:t>
      </w:r>
      <w:r>
        <w:rPr>
          <w:rFonts w:ascii="Calibri" w:eastAsia="Calibri" w:hAnsi="Calibri" w:cs="Calibri"/>
          <w:color w:val="243870"/>
          <w:sz w:val="19"/>
          <w:u w:val="single" w:color="4062C4"/>
        </w:rPr>
        <w:t xml:space="preserve">8 </w:t>
      </w:r>
      <w:r>
        <w:rPr>
          <w:rFonts w:ascii="Calibri" w:eastAsia="Calibri" w:hAnsi="Calibri" w:cs="Calibri"/>
          <w:color w:val="243870"/>
          <w:sz w:val="19"/>
        </w:rPr>
        <w:t>(</w:t>
      </w:r>
      <w:r>
        <w:rPr>
          <w:rFonts w:ascii="Calibri" w:eastAsia="Calibri" w:hAnsi="Calibri" w:cs="Calibri"/>
          <w:color w:val="243870"/>
          <w:sz w:val="19"/>
          <w:u w:val="single" w:color="4062C4"/>
        </w:rPr>
        <w:t>34782</w:t>
      </w:r>
      <w:r>
        <w:rPr>
          <w:rFonts w:ascii="Calibri" w:eastAsia="Calibri" w:hAnsi="Calibri" w:cs="Calibri"/>
          <w:color w:val="243870"/>
          <w:sz w:val="19"/>
        </w:rPr>
        <w:t>)</w:t>
      </w:r>
      <w:r>
        <w:rPr>
          <w:rFonts w:ascii="Calibri" w:eastAsia="Calibri" w:hAnsi="Calibri" w:cs="Calibri"/>
          <w:color w:val="243870"/>
          <w:sz w:val="19"/>
          <w:u w:val="single" w:color="4062C4"/>
        </w:rPr>
        <w:t>7-22-42</w:t>
      </w:r>
      <w:r>
        <w:rPr>
          <w:rFonts w:ascii="Calibri" w:eastAsia="Calibri" w:hAnsi="Calibri" w:cs="Calibri"/>
          <w:color w:val="45474F"/>
          <w:sz w:val="19"/>
        </w:rPr>
        <w:t xml:space="preserve"> </w:t>
      </w:r>
    </w:p>
    <w:p w:rsidR="00551545" w:rsidRDefault="00884D4E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sz w:val="16"/>
        </w:rPr>
        <w:t>1/1</w:t>
      </w:r>
    </w:p>
    <w:sectPr w:rsidR="00551545">
      <w:type w:val="continuous"/>
      <w:pgSz w:w="16858" w:h="23842"/>
      <w:pgMar w:top="295" w:right="527" w:bottom="308" w:left="86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45"/>
    <w:rsid w:val="00551545"/>
    <w:rsid w:val="0088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65775-5CE5-47D1-975C-CF468FCD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6" w:line="264" w:lineRule="auto"/>
      <w:ind w:left="511" w:hanging="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Сакаева Альбина Раилевна</dc:creator>
  <cp:keywords/>
  <cp:lastModifiedBy>Сакаева Альбина Раилевна</cp:lastModifiedBy>
  <cp:revision>2</cp:revision>
  <dcterms:created xsi:type="dcterms:W3CDTF">2024-07-04T04:24:00Z</dcterms:created>
  <dcterms:modified xsi:type="dcterms:W3CDTF">2024-07-04T04:24:00Z</dcterms:modified>
</cp:coreProperties>
</file>