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7B2385" w:rsidRPr="003372AE" w:rsidRDefault="007B2385" w:rsidP="007B2385">
      <w:pPr>
        <w:ind w:firstLine="720"/>
        <w:jc w:val="both"/>
        <w:rPr>
          <w:sz w:val="26"/>
          <w:szCs w:val="26"/>
        </w:rPr>
      </w:pPr>
    </w:p>
    <w:p w:rsidR="0085258E" w:rsidRDefault="0085258E" w:rsidP="0085258E">
      <w:pPr>
        <w:pStyle w:val="a8"/>
        <w:jc w:val="center"/>
        <w:rPr>
          <w:b/>
          <w:color w:val="000000"/>
        </w:rPr>
      </w:pPr>
      <w:r>
        <w:rPr>
          <w:b/>
          <w:color w:val="000000"/>
          <w:lang w:bidi="ru-RU"/>
        </w:rPr>
        <w:t xml:space="preserve">Об утверждении Положения </w:t>
      </w:r>
      <w:r>
        <w:rPr>
          <w:b/>
          <w:bCs/>
          <w:color w:val="000000"/>
        </w:rPr>
        <w:t xml:space="preserve">«О порядке принятия, учета и оформления выморочного имущества на территории сельского поселения </w:t>
      </w:r>
      <w:r w:rsidR="00274837">
        <w:rPr>
          <w:b/>
          <w:bCs/>
          <w:color w:val="000000"/>
        </w:rPr>
        <w:t>Тюменяковский</w:t>
      </w:r>
      <w:r>
        <w:rPr>
          <w:b/>
          <w:bCs/>
          <w:color w:val="000000"/>
        </w:rPr>
        <w:t xml:space="preserve"> сельсовет муниципального района Туймазинский район Республики Башкортостан и оформление его в муниципальную собственность»</w:t>
      </w:r>
    </w:p>
    <w:p w:rsidR="0085258E" w:rsidRDefault="0085258E" w:rsidP="0085258E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4"/>
          <w:lang w:bidi="ru-RU"/>
        </w:rPr>
      </w:pPr>
    </w:p>
    <w:p w:rsidR="0085258E" w:rsidRDefault="0085258E" w:rsidP="0085258E">
      <w:pPr>
        <w:shd w:val="clear" w:color="auto" w:fill="FFFFFF"/>
        <w:ind w:right="691"/>
        <w:jc w:val="center"/>
        <w:rPr>
          <w:sz w:val="24"/>
        </w:rPr>
      </w:pPr>
    </w:p>
    <w:p w:rsidR="0085258E" w:rsidRDefault="0085258E" w:rsidP="0085258E">
      <w:pPr>
        <w:ind w:firstLine="567"/>
        <w:jc w:val="both"/>
        <w:rPr>
          <w:sz w:val="24"/>
        </w:rPr>
      </w:pPr>
      <w:r>
        <w:rPr>
          <w:color w:val="000000"/>
          <w:sz w:val="24"/>
        </w:rPr>
        <w:t xml:space="preserve">В целях своевременного выявления и принятия в муниципальную собственность следующего выморочного имущества, находящегося на территории сельского поселения </w:t>
      </w:r>
      <w:r w:rsidR="00274837">
        <w:rPr>
          <w:color w:val="000000"/>
          <w:sz w:val="24"/>
        </w:rPr>
        <w:t>Тюменяковский</w:t>
      </w:r>
      <w:r>
        <w:rPr>
          <w:color w:val="000000"/>
          <w:sz w:val="24"/>
        </w:rPr>
        <w:t xml:space="preserve"> сельсовет муниципального района Туймазинский район Республики </w:t>
      </w:r>
      <w:r>
        <w:rPr>
          <w:color w:val="000000" w:themeColor="text1"/>
          <w:sz w:val="24"/>
        </w:rPr>
        <w:t>Башкортостан, в соответствии с Гражданским </w:t>
      </w:r>
      <w:hyperlink r:id="rId9" w:tgtFrame="_blank" w:history="1">
        <w:r>
          <w:rPr>
            <w:rStyle w:val="hyperlink"/>
            <w:color w:val="000000" w:themeColor="text1"/>
            <w:sz w:val="24"/>
          </w:rPr>
          <w:t>кодексом</w:t>
        </w:r>
      </w:hyperlink>
      <w:r>
        <w:rPr>
          <w:color w:val="000000" w:themeColor="text1"/>
          <w:sz w:val="24"/>
        </w:rPr>
        <w:t> Российской Федерации, Федеральным </w:t>
      </w:r>
      <w:hyperlink r:id="rId10" w:tgtFrame="_blank" w:history="1">
        <w:r>
          <w:rPr>
            <w:rStyle w:val="hyperlink"/>
            <w:color w:val="000000" w:themeColor="text1"/>
            <w:sz w:val="24"/>
          </w:rPr>
          <w:t>законом</w:t>
        </w:r>
      </w:hyperlink>
      <w:r>
        <w:rPr>
          <w:color w:val="000000" w:themeColor="text1"/>
          <w:sz w:val="24"/>
        </w:rPr>
        <w:t> от 06.10.2003 №131-ФЗ «Об общих принципах организации местного самоуправления в Российской Федерации», Федеральным </w:t>
      </w:r>
      <w:hyperlink r:id="rId11" w:tgtFrame="_blank" w:history="1">
        <w:r>
          <w:rPr>
            <w:rStyle w:val="a6"/>
            <w:color w:val="000000" w:themeColor="text1"/>
            <w:sz w:val="24"/>
          </w:rPr>
          <w:t>законом</w:t>
        </w:r>
      </w:hyperlink>
      <w:r>
        <w:rPr>
          <w:color w:val="000000"/>
          <w:sz w:val="24"/>
        </w:rPr>
        <w:t> от 13.07.2015 №218-ФЗ «О государственной регистрации недвижимости», </w:t>
      </w:r>
      <w:r>
        <w:rPr>
          <w:sz w:val="24"/>
        </w:rPr>
        <w:t>руководствуясь</w:t>
      </w:r>
      <w:r>
        <w:rPr>
          <w:color w:val="000000"/>
          <w:sz w:val="24"/>
          <w:lang w:bidi="ru-RU"/>
        </w:rPr>
        <w:t xml:space="preserve"> </w:t>
      </w:r>
      <w:r>
        <w:rPr>
          <w:sz w:val="24"/>
        </w:rPr>
        <w:t xml:space="preserve">Уставом сельского поселения </w:t>
      </w:r>
      <w:r w:rsidR="00274837">
        <w:rPr>
          <w:sz w:val="24"/>
        </w:rPr>
        <w:t>Тюменяковский</w:t>
      </w:r>
      <w:r>
        <w:rPr>
          <w:sz w:val="24"/>
        </w:rPr>
        <w:t xml:space="preserve"> сельсовет муниципального района Туймазинский район  Республики Башкортостан, Совет сельского поселения </w:t>
      </w:r>
      <w:r w:rsidR="00274837">
        <w:rPr>
          <w:sz w:val="24"/>
        </w:rPr>
        <w:t>Тюменяковский</w:t>
      </w:r>
      <w:r>
        <w:rPr>
          <w:sz w:val="24"/>
        </w:rPr>
        <w:t xml:space="preserve"> сельсовет муниципального района Туймазинский район Республики Башкортостан РЕШИЛ:</w:t>
      </w:r>
    </w:p>
    <w:p w:rsidR="0085258E" w:rsidRDefault="0085258E" w:rsidP="0085258E">
      <w:pPr>
        <w:pStyle w:val="a8"/>
        <w:widowControl w:val="0"/>
        <w:autoSpaceDE w:val="0"/>
        <w:autoSpaceDN w:val="0"/>
        <w:adjustRightInd w:val="0"/>
        <w:ind w:firstLine="567"/>
      </w:pPr>
    </w:p>
    <w:p w:rsidR="0085258E" w:rsidRDefault="0085258E" w:rsidP="003363E3">
      <w:pPr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sz w:val="24"/>
        </w:rPr>
      </w:pPr>
      <w:r>
        <w:rPr>
          <w:color w:val="000000"/>
          <w:sz w:val="24"/>
          <w:lang w:bidi="ru-RU"/>
        </w:rPr>
        <w:t xml:space="preserve">Утвердить Положение </w:t>
      </w:r>
      <w:r>
        <w:rPr>
          <w:bCs/>
          <w:color w:val="000000"/>
          <w:sz w:val="24"/>
        </w:rPr>
        <w:t xml:space="preserve">«О порядке принятия, учета и оформления выморочного имущества на территории сельского поселения </w:t>
      </w:r>
      <w:r w:rsidR="00274837">
        <w:rPr>
          <w:bCs/>
          <w:color w:val="000000"/>
          <w:sz w:val="24"/>
        </w:rPr>
        <w:t>Тюменяковский</w:t>
      </w:r>
      <w:r>
        <w:rPr>
          <w:bCs/>
          <w:color w:val="000000"/>
          <w:sz w:val="24"/>
        </w:rPr>
        <w:t xml:space="preserve"> сельсовет</w:t>
      </w:r>
      <w:r>
        <w:rPr>
          <w:bCs/>
          <w:sz w:val="24"/>
        </w:rPr>
        <w:t xml:space="preserve"> </w:t>
      </w:r>
      <w:r>
        <w:rPr>
          <w:bCs/>
          <w:color w:val="000000"/>
          <w:sz w:val="24"/>
        </w:rPr>
        <w:t>муниципального района Туймазинский район Республики Башкортостан и оформление его в муниципальную собственность»</w:t>
      </w:r>
      <w:r>
        <w:rPr>
          <w:color w:val="000000"/>
          <w:sz w:val="24"/>
          <w:lang w:bidi="ru-RU"/>
        </w:rPr>
        <w:t xml:space="preserve"> (Приложение №1).</w:t>
      </w:r>
    </w:p>
    <w:p w:rsidR="0085258E" w:rsidRDefault="0085258E" w:rsidP="003363E3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t>Настоящее решение вступает в силу со дня его подписания.</w:t>
      </w:r>
    </w:p>
    <w:p w:rsidR="0085258E" w:rsidRDefault="0085258E" w:rsidP="003363E3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rPr>
          <w:bCs/>
        </w:rPr>
        <w:t>Р</w:t>
      </w:r>
      <w:r>
        <w:t xml:space="preserve">азместить настоящее решение на официальном сайте администрации сельского поселения </w:t>
      </w:r>
      <w:r w:rsidR="00274837">
        <w:t>Тюменяковский</w:t>
      </w:r>
      <w:r>
        <w:t xml:space="preserve"> сельсовет муниципального района Туймазинский район Республики Башкортостан в информационно-телекоммуникационной сети «Интернет».</w:t>
      </w:r>
    </w:p>
    <w:p w:rsidR="0085258E" w:rsidRDefault="0085258E" w:rsidP="003363E3">
      <w:pPr>
        <w:pStyle w:val="a8"/>
        <w:numPr>
          <w:ilvl w:val="0"/>
          <w:numId w:val="1"/>
        </w:numPr>
        <w:spacing w:before="0" w:beforeAutospacing="0" w:after="0" w:afterAutospacing="0"/>
        <w:ind w:left="0" w:firstLine="567"/>
        <w:contextualSpacing/>
        <w:jc w:val="both"/>
      </w:pPr>
      <w:r>
        <w:t>Контроль за исполнением настоящего решения возложить на постоянно действующую комиссию Совета по бюджету, налогам и вопросам собственности.</w:t>
      </w:r>
    </w:p>
    <w:p w:rsidR="0085258E" w:rsidRDefault="0085258E" w:rsidP="0085258E">
      <w:pPr>
        <w:jc w:val="both"/>
        <w:rPr>
          <w:sz w:val="24"/>
          <w:shd w:val="clear" w:color="auto" w:fill="FFFFFF"/>
        </w:rPr>
      </w:pPr>
    </w:p>
    <w:p w:rsidR="0085258E" w:rsidRDefault="0085258E" w:rsidP="0085258E">
      <w:pPr>
        <w:jc w:val="both"/>
        <w:rPr>
          <w:sz w:val="24"/>
          <w:shd w:val="clear" w:color="auto" w:fill="FFFFFF"/>
        </w:rPr>
      </w:pPr>
    </w:p>
    <w:p w:rsidR="00274837" w:rsidRPr="003372AE" w:rsidRDefault="00274837" w:rsidP="00274837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274837" w:rsidRPr="003372AE" w:rsidRDefault="00274837" w:rsidP="00274837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274837" w:rsidRPr="003372AE" w:rsidRDefault="00274837" w:rsidP="00274837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274837" w:rsidRPr="003372AE" w:rsidRDefault="00274837" w:rsidP="00274837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274837" w:rsidRPr="003372AE" w:rsidRDefault="00274837" w:rsidP="00274837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3372AE"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274837" w:rsidRPr="003372AE" w:rsidRDefault="00274837" w:rsidP="00274837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274837" w:rsidRPr="003372AE" w:rsidRDefault="00274837" w:rsidP="00274837">
      <w:pPr>
        <w:jc w:val="both"/>
        <w:rPr>
          <w:sz w:val="26"/>
          <w:szCs w:val="26"/>
        </w:rPr>
      </w:pPr>
      <w:r w:rsidRPr="003372AE">
        <w:rPr>
          <w:sz w:val="26"/>
          <w:szCs w:val="26"/>
        </w:rPr>
        <w:t>12 октября 2023 года</w:t>
      </w:r>
    </w:p>
    <w:p w:rsidR="0085258E" w:rsidRDefault="00274837" w:rsidP="00274837">
      <w:pPr>
        <w:jc w:val="both"/>
        <w:rPr>
          <w:sz w:val="24"/>
        </w:rPr>
      </w:pPr>
      <w:r w:rsidRPr="003372AE">
        <w:rPr>
          <w:sz w:val="26"/>
          <w:szCs w:val="26"/>
        </w:rPr>
        <w:t>№ 2</w:t>
      </w:r>
      <w:r>
        <w:rPr>
          <w:sz w:val="26"/>
          <w:szCs w:val="26"/>
        </w:rPr>
        <w:t>1</w:t>
      </w:r>
    </w:p>
    <w:p w:rsidR="0085258E" w:rsidRDefault="0085258E" w:rsidP="0085258E">
      <w:pPr>
        <w:rPr>
          <w:sz w:val="24"/>
        </w:rPr>
        <w:sectPr w:rsidR="0085258E">
          <w:pgSz w:w="11906" w:h="16838"/>
          <w:pgMar w:top="567" w:right="991" w:bottom="568" w:left="1440" w:header="709" w:footer="709" w:gutter="0"/>
          <w:cols w:space="720"/>
        </w:sectPr>
      </w:pPr>
    </w:p>
    <w:p w:rsidR="0085258E" w:rsidRDefault="0085258E" w:rsidP="0085258E">
      <w:pPr>
        <w:shd w:val="clear" w:color="auto" w:fill="FFFFFF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85258E" w:rsidRDefault="0085258E" w:rsidP="0085258E">
      <w:pPr>
        <w:shd w:val="clear" w:color="auto" w:fill="FFFFFF"/>
        <w:ind w:left="424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решению Совета сельского поселения </w:t>
      </w:r>
      <w:r w:rsidR="00274837">
        <w:rPr>
          <w:sz w:val="18"/>
          <w:szCs w:val="18"/>
        </w:rPr>
        <w:t>Тюменяковский</w:t>
      </w:r>
      <w:r>
        <w:rPr>
          <w:sz w:val="18"/>
          <w:szCs w:val="18"/>
        </w:rPr>
        <w:t xml:space="preserve"> сельсовет муниципального района Туймазинский ра</w:t>
      </w:r>
      <w:r w:rsidR="00274837">
        <w:rPr>
          <w:sz w:val="18"/>
          <w:szCs w:val="18"/>
        </w:rPr>
        <w:t>йон  Республики Башкортостан №21  от 12.10</w:t>
      </w:r>
      <w:r>
        <w:rPr>
          <w:sz w:val="18"/>
          <w:szCs w:val="18"/>
        </w:rPr>
        <w:t>.2023 2023г</w:t>
      </w:r>
    </w:p>
    <w:p w:rsidR="0085258E" w:rsidRDefault="0085258E" w:rsidP="0085258E">
      <w:pPr>
        <w:shd w:val="clear" w:color="auto" w:fill="FFFFFF"/>
        <w:jc w:val="center"/>
        <w:rPr>
          <w:sz w:val="24"/>
          <w:szCs w:val="24"/>
        </w:rPr>
      </w:pPr>
    </w:p>
    <w:p w:rsidR="0085258E" w:rsidRDefault="0085258E" w:rsidP="0085258E">
      <w:pPr>
        <w:pStyle w:val="a8"/>
        <w:jc w:val="center"/>
        <w:rPr>
          <w:color w:val="000000"/>
        </w:rPr>
      </w:pPr>
      <w:bookmarkStart w:id="0" w:name="Par41"/>
      <w:bookmarkEnd w:id="0"/>
      <w:r>
        <w:rPr>
          <w:b/>
          <w:bCs/>
          <w:color w:val="000000"/>
        </w:rPr>
        <w:t xml:space="preserve">Положение «О порядке принятия, учета и оформления выморочного имущества на территории сельского поселения </w:t>
      </w:r>
      <w:r w:rsidR="00274837">
        <w:rPr>
          <w:b/>
          <w:bCs/>
          <w:color w:val="000000"/>
        </w:rPr>
        <w:t>Тюменяковский</w:t>
      </w:r>
      <w:r>
        <w:rPr>
          <w:b/>
          <w:bCs/>
          <w:color w:val="000000"/>
        </w:rPr>
        <w:t xml:space="preserve"> сельсовет муниципального района Туймазинский район Республики Башкортостан и оформление его в муниципальную собственность»</w:t>
      </w:r>
    </w:p>
    <w:p w:rsidR="0085258E" w:rsidRDefault="0085258E" w:rsidP="0085258E">
      <w:pPr>
        <w:pStyle w:val="a8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 Положение «О порядке принятия, учета и оформления выморочного имущества в собственность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Башкортостан» (далее — Положение) разработан в соответствии с Гражданским кодексом Российской Федерации, на основании Федерального </w:t>
      </w:r>
      <w:hyperlink r:id="rId12" w:tgtFrame="_blank" w:history="1">
        <w:r>
          <w:rPr>
            <w:rStyle w:val="a6"/>
            <w:color w:val="000000" w:themeColor="text1"/>
          </w:rPr>
          <w:t>закона</w:t>
        </w:r>
      </w:hyperlink>
      <w:r>
        <w:rPr>
          <w:color w:val="000000" w:themeColor="text1"/>
        </w:rPr>
        <w:t> </w:t>
      </w:r>
      <w:r>
        <w:rPr>
          <w:color w:val="000000"/>
        </w:rPr>
        <w:t xml:space="preserve">Российской Федерации от 06.10.2003 №131-ФЗ «Об общих принципах организации местного самоуправления в Российской Федерации», Устава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 в целях своевременного выявления и принятия в муниципальную собственность следующего выморочного имущества, находящегося на территории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Башкортостан:</w:t>
      </w:r>
    </w:p>
    <w:p w:rsidR="0085258E" w:rsidRDefault="0085258E" w:rsidP="003363E3">
      <w:pPr>
        <w:pStyle w:val="a8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жилое помещение (жилой дом, часть жилого дома, квартира, часть квартиры, комната);</w:t>
      </w:r>
    </w:p>
    <w:p w:rsidR="0085258E" w:rsidRDefault="0085258E" w:rsidP="003363E3">
      <w:pPr>
        <w:pStyle w:val="a8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  <w:spacing w:val="-2"/>
        </w:rPr>
        <w:t>земельный участок, а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также</w:t>
      </w:r>
      <w:r>
        <w:rPr>
          <w:color w:val="000000"/>
        </w:rPr>
        <w:t>  </w:t>
      </w:r>
      <w:r>
        <w:rPr>
          <w:color w:val="000000"/>
          <w:spacing w:val="-2"/>
        </w:rPr>
        <w:t>расположенные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>на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нем </w:t>
      </w:r>
      <w:r>
        <w:rPr>
          <w:color w:val="000000"/>
          <w:spacing w:val="-2"/>
        </w:rPr>
        <w:t>здания, </w:t>
      </w:r>
      <w:r>
        <w:rPr>
          <w:color w:val="000000"/>
        </w:rPr>
        <w:t>сооружения, иные объекты недвижимого имущества;</w:t>
      </w:r>
    </w:p>
    <w:p w:rsidR="0085258E" w:rsidRDefault="0085258E" w:rsidP="003363E3">
      <w:pPr>
        <w:pStyle w:val="a8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2. Положение распространяется на находящиеся на территории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 объекты недвижимости, указанные в п. 1.1 настоящего Положения, переходящие по праву наследования по закону в собственность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—имущество),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смерти,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4. Выявление выморочного имущества осуществляется специалистами администрации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 (далее – Администрация) путем проведения инвентаризации объектов недвижимости.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Информация о наличии выморочного имущества может поступать и из иных источников:</w:t>
      </w:r>
    </w:p>
    <w:p w:rsidR="0085258E" w:rsidRDefault="0085258E" w:rsidP="003363E3">
      <w:pPr>
        <w:pStyle w:val="a8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сведения о неиспользуемых объектах, поступивших: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а)  от исполнительных органов государственной власти Российской Федерации;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б) от органов государственной власти Республики Башкортостан;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в) от органов местного самоуправления;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г) от нотариусов;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д) от судов Российской Федерации;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е) от товариществ сособственников жилья, управляющих организаций;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ж) от ресурсоснабжающих организаций;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з) от физических и юридических лиц;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2) при проведении ремонтных работ на объектах инженерной инфраструктуры;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3) иными способами.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5. При проведении инвентаризации или после получения информации, указанной в пункте 4 настоящего Положения, специалист Администрации производит обследование имущества, имеющего признаки неиспользуемого, по результатам которого составляется акт обследования имущества.  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В случае возможности свободного доступа внутрь осматриваемого имущества в акте обследования отражаются сведения о внутреннем состоянии такого имущества.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6. В случае если факт неиспользования объекта недвижимости подтвердился по результатам обследования, специалист Администрации направляет запросы:</w:t>
      </w:r>
    </w:p>
    <w:p w:rsidR="0085258E" w:rsidRDefault="0085258E" w:rsidP="003363E3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 Управление Федеральной службы государственной регистрации, кадастра и картографии для получения выписки из Единого государственного реестра недвижимости о зарегистрированных правах на объект недвижимости;</w:t>
      </w:r>
    </w:p>
    <w:p w:rsidR="0085258E" w:rsidRDefault="0085258E" w:rsidP="003363E3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 Территориальное управление Федерального агентства по управлению государственным имуществом в Республике Башкортостан, в Министерство земельных и имущественных отношений Республики Башкортостан, органы местного самоуправления муниципального района для получения сведений из реестров федерального, государственного и муниципального имущества соответственно;</w:t>
      </w:r>
    </w:p>
    <w:p w:rsidR="0085258E" w:rsidRDefault="0085258E" w:rsidP="003363E3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 специализированные ресурсоснабжающие организации (в отношении выявленных объектов инженерной инфраструктуры);</w:t>
      </w:r>
    </w:p>
    <w:p w:rsidR="0085258E" w:rsidRDefault="0085258E" w:rsidP="003363E3">
      <w:pPr>
        <w:pStyle w:val="a8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 налоговый орган об уплате налога на имущество и земельного налога с имущества по установленному адресу.</w:t>
      </w:r>
    </w:p>
    <w:p w:rsidR="0085258E" w:rsidRDefault="0085258E" w:rsidP="003363E3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Если на основании выписки из Единого государственного реестра недвижимости установлено, что объект недвижимости принадлежит на праве собственности физическому лицу (физическим лицам) или юридическим лицам, уполномоченный орган направляет запросы:</w:t>
      </w:r>
    </w:p>
    <w:p w:rsidR="0085258E" w:rsidRDefault="0085258E" w:rsidP="003363E3">
      <w:pPr>
        <w:pStyle w:val="a8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в Управление по вопросам миграции Министерства внутренних дел Российской Федерации по Республике Башкортостан для получения записей о регистрации физического лица (физических лиц) по адресу;</w:t>
      </w:r>
    </w:p>
    <w:p w:rsidR="0085258E" w:rsidRDefault="0085258E" w:rsidP="003363E3">
      <w:pPr>
        <w:pStyle w:val="a8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в государственное казенное учреждение «Национальный архив Республики Башкортостан» для получения сведений о правообладателе объекта недвижимости и копий правоустанавливающих документов на него;</w:t>
      </w:r>
    </w:p>
    <w:p w:rsidR="0085258E" w:rsidRDefault="0085258E" w:rsidP="003363E3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орган записи актов гражданского состояния для получения справки (свидетельства) о смерти;</w:t>
      </w:r>
    </w:p>
    <w:p w:rsidR="0085258E" w:rsidRDefault="0085258E" w:rsidP="003363E3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нотариусу соответствующего нотариального округа для получения справки о наличии или отсутствии открытых наследственных дел;</w:t>
      </w:r>
    </w:p>
    <w:p w:rsidR="0085258E" w:rsidRDefault="0085258E" w:rsidP="003363E3">
      <w:pPr>
        <w:widowControl/>
        <w:numPr>
          <w:ilvl w:val="0"/>
          <w:numId w:val="6"/>
        </w:numPr>
        <w:tabs>
          <w:tab w:val="left" w:pos="851"/>
        </w:tabs>
        <w:autoSpaceDE/>
        <w:autoSpaceDN/>
        <w:adjustRightInd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в отделение государственного бюджетного учреждения Республики Башкортостан «Государственная кадастровая оценка и техническая инвентаризация» (далее - ГБУ РБ «ГКО и ТИ»):</w:t>
      </w:r>
    </w:p>
    <w:p w:rsidR="0085258E" w:rsidRDefault="0085258E" w:rsidP="0085258E">
      <w:pPr>
        <w:tabs>
          <w:tab w:val="left" w:pos="851"/>
        </w:tabs>
        <w:ind w:firstLine="567"/>
        <w:jc w:val="both"/>
        <w:rPr>
          <w:sz w:val="24"/>
        </w:rPr>
      </w:pPr>
      <w:r>
        <w:rPr>
          <w:color w:val="000000"/>
          <w:sz w:val="24"/>
        </w:rPr>
        <w:t>а)</w:t>
      </w:r>
      <w:r>
        <w:rPr>
          <w:color w:val="000000"/>
          <w:sz w:val="24"/>
        </w:rPr>
        <w:tab/>
        <w:t>для получения справки о собственнике объекта недвижимости либо письма об отсутствии сведений о правах, выданных ГБУ РБ «ГКО и ТИ»;</w:t>
      </w:r>
    </w:p>
    <w:p w:rsidR="0085258E" w:rsidRDefault="0085258E" w:rsidP="0085258E">
      <w:pPr>
        <w:tabs>
          <w:tab w:val="left" w:pos="851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б) для получения технического паспорта (если объектом недвижимости является здание, сооружение, жилое или нежилое помещение);</w:t>
      </w:r>
    </w:p>
    <w:p w:rsidR="0085258E" w:rsidRDefault="0085258E" w:rsidP="0085258E">
      <w:pPr>
        <w:tabs>
          <w:tab w:val="left" w:pos="851"/>
        </w:tabs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6)</w:t>
      </w:r>
      <w:r>
        <w:rPr>
          <w:color w:val="000000"/>
          <w:sz w:val="24"/>
        </w:rPr>
        <w:tab/>
        <w:t>в Управление Росреестра по РБ для получения кадастрового паспорта на объект недвижимости.</w:t>
      </w:r>
    </w:p>
    <w:p w:rsidR="0085258E" w:rsidRDefault="0085258E" w:rsidP="003363E3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</w:pPr>
      <w:r>
        <w:rPr>
          <w:color w:val="000000"/>
        </w:rPr>
        <w:t>Если установлено, что собственник (собственники) имущества жив (живы), специалист Администрации направляет в адрес собственника (собственников) требование о принятии мер к надлежащему содержанию объекта.</w:t>
      </w:r>
    </w:p>
    <w:p w:rsidR="0085258E" w:rsidRDefault="0085258E" w:rsidP="003363E3">
      <w:pPr>
        <w:pStyle w:val="a8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color w:val="000000"/>
        </w:rPr>
      </w:pPr>
      <w:r>
        <w:rPr>
          <w:color w:val="000000"/>
        </w:rPr>
        <w:t>При установлении факта смерти собственника (собственников) имущества специалист направляет в адрес нотариуса соответствующего нотариального округа заявление для открытия наследственного дела и оформления свидетельства о праве на наследство по закону в соответствии со статьей 1151 Гражданского кодекса Российской Федерации.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10. В случае отказа в выдаче свидетельства о праве на наследство, по причине отсутствия необходимой информации, Администрация обращается с иском в суд о признании имущества выморочным и признании права муниципальной собственности на это </w:t>
      </w:r>
      <w:r>
        <w:rPr>
          <w:color w:val="000000"/>
          <w:spacing w:val="-2"/>
        </w:rPr>
        <w:t>имущество.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11. После получения свидетельства о праве на наследство на выморочное имущество Администрация: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муниципальной собственности на объект недвижимого имущества;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2) обеспечивает включение указанного объекта недвижимого имущества в реестр муниципального имущества.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12. Финансирование расходов на выявление и оформление выморочного имущества в муниципальную собственность осуществляется за счет средств бюджета сельского поселения </w:t>
      </w:r>
      <w:r w:rsidR="00274837">
        <w:rPr>
          <w:color w:val="000000"/>
        </w:rPr>
        <w:t>Тюменяковский</w:t>
      </w:r>
      <w:r>
        <w:rPr>
          <w:color w:val="000000"/>
        </w:rPr>
        <w:t xml:space="preserve"> сельсовет муниципального района Туймазинский район Республики Башкортостан.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13. Дальнейшее использование выморочного имущества осуществляется в соответствии с законодательством РФ и муниципальными правовыми актами.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14. В случае выявления имущества, переходящего в порядке наследования по закону в собственность Российской Федерации или Республики Башкортостан, Администрация извещает </w:t>
      </w:r>
      <w:r>
        <w:rPr>
          <w:color w:val="000000"/>
        </w:rPr>
        <w:lastRenderedPageBreak/>
        <w:t>об этом Федеральное агентство по управлению государственным имуществом (Росимущество) или Министерство земельных и имущественных отношений Республики Башкортостан.</w:t>
      </w:r>
    </w:p>
    <w:p w:rsidR="0085258E" w:rsidRDefault="0085258E" w:rsidP="0085258E">
      <w:pPr>
        <w:pStyle w:val="a8"/>
        <w:tabs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85258E" w:rsidRDefault="0085258E" w:rsidP="0085258E">
      <w:pPr>
        <w:rPr>
          <w:sz w:val="24"/>
        </w:rPr>
      </w:pPr>
    </w:p>
    <w:p w:rsidR="0085258E" w:rsidRDefault="0085258E" w:rsidP="0085258E">
      <w:pPr>
        <w:pStyle w:val="a8"/>
        <w:ind w:firstLine="851"/>
        <w:jc w:val="center"/>
        <w:rPr>
          <w:color w:val="000000"/>
        </w:rPr>
      </w:pPr>
    </w:p>
    <w:p w:rsidR="0085258E" w:rsidRDefault="0085258E" w:rsidP="0085258E">
      <w:pPr>
        <w:ind w:left="1560"/>
        <w:jc w:val="both"/>
        <w:rPr>
          <w:sz w:val="24"/>
          <w:shd w:val="clear" w:color="auto" w:fill="FFFFFF"/>
        </w:rPr>
      </w:pPr>
    </w:p>
    <w:p w:rsidR="0085258E" w:rsidRDefault="0085258E" w:rsidP="0085258E">
      <w:pPr>
        <w:jc w:val="center"/>
        <w:rPr>
          <w:sz w:val="24"/>
        </w:rPr>
      </w:pPr>
    </w:p>
    <w:p w:rsidR="0085258E" w:rsidRDefault="0085258E" w:rsidP="0085258E">
      <w:pPr>
        <w:ind w:left="5245"/>
        <w:rPr>
          <w:sz w:val="24"/>
        </w:rPr>
      </w:pPr>
    </w:p>
    <w:p w:rsidR="0085258E" w:rsidRDefault="0085258E" w:rsidP="0085258E">
      <w:pPr>
        <w:ind w:left="5245"/>
        <w:rPr>
          <w:sz w:val="24"/>
        </w:rPr>
      </w:pPr>
    </w:p>
    <w:p w:rsidR="0085258E" w:rsidRDefault="0085258E" w:rsidP="0085258E">
      <w:pPr>
        <w:rPr>
          <w:sz w:val="28"/>
        </w:rPr>
      </w:pPr>
    </w:p>
    <w:sectPr w:rsidR="0085258E" w:rsidSect="002F4D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01" w:rsidRDefault="00776B01" w:rsidP="00D371EE">
      <w:r>
        <w:separator/>
      </w:r>
    </w:p>
  </w:endnote>
  <w:endnote w:type="continuationSeparator" w:id="1">
    <w:p w:rsidR="00776B01" w:rsidRDefault="00776B0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1A65F5">
        <w:pPr>
          <w:pStyle w:val="af6"/>
          <w:jc w:val="center"/>
        </w:pPr>
        <w:fldSimple w:instr=" PAGE   \* MERGEFORMAT ">
          <w:r w:rsidR="00274837">
            <w:rPr>
              <w:noProof/>
            </w:rPr>
            <w:t>1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01" w:rsidRDefault="00776B01" w:rsidP="00D371EE">
      <w:r>
        <w:separator/>
      </w:r>
    </w:p>
  </w:footnote>
  <w:footnote w:type="continuationSeparator" w:id="1">
    <w:p w:rsidR="00776B01" w:rsidRDefault="00776B01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5C02BF6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943720D"/>
    <w:multiLevelType w:val="hybridMultilevel"/>
    <w:tmpl w:val="E6AAA26E"/>
    <w:lvl w:ilvl="0" w:tplc="0598E9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56A2C"/>
    <w:multiLevelType w:val="hybridMultilevel"/>
    <w:tmpl w:val="2876A5E8"/>
    <w:lvl w:ilvl="0" w:tplc="DB4694C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2B63D1"/>
    <w:multiLevelType w:val="multilevel"/>
    <w:tmpl w:val="F16EC1AC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718729F9"/>
    <w:multiLevelType w:val="hybridMultilevel"/>
    <w:tmpl w:val="FDA08A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05B32"/>
    <w:multiLevelType w:val="hybridMultilevel"/>
    <w:tmpl w:val="34724DF8"/>
    <w:lvl w:ilvl="0" w:tplc="3696A80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2CAD"/>
    <w:rsid w:val="00024AF0"/>
    <w:rsid w:val="00025497"/>
    <w:rsid w:val="00031AFD"/>
    <w:rsid w:val="000346BB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A65F5"/>
    <w:rsid w:val="001B1B40"/>
    <w:rsid w:val="001D400D"/>
    <w:rsid w:val="0021278B"/>
    <w:rsid w:val="00213927"/>
    <w:rsid w:val="002163B2"/>
    <w:rsid w:val="00216FA8"/>
    <w:rsid w:val="00232691"/>
    <w:rsid w:val="0024619B"/>
    <w:rsid w:val="00247DE4"/>
    <w:rsid w:val="00264336"/>
    <w:rsid w:val="00270404"/>
    <w:rsid w:val="00274837"/>
    <w:rsid w:val="002C0BB6"/>
    <w:rsid w:val="002C2A3B"/>
    <w:rsid w:val="002F4D3D"/>
    <w:rsid w:val="00303125"/>
    <w:rsid w:val="003102FD"/>
    <w:rsid w:val="0033382D"/>
    <w:rsid w:val="003363E3"/>
    <w:rsid w:val="003372AE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220B"/>
    <w:rsid w:val="00496FC0"/>
    <w:rsid w:val="004A207A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15971"/>
    <w:rsid w:val="00630B30"/>
    <w:rsid w:val="00644072"/>
    <w:rsid w:val="006534A3"/>
    <w:rsid w:val="00656CFC"/>
    <w:rsid w:val="00665463"/>
    <w:rsid w:val="00683DC8"/>
    <w:rsid w:val="006906A0"/>
    <w:rsid w:val="0069312E"/>
    <w:rsid w:val="006939DA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34300"/>
    <w:rsid w:val="00735169"/>
    <w:rsid w:val="00736787"/>
    <w:rsid w:val="00751ABA"/>
    <w:rsid w:val="00754276"/>
    <w:rsid w:val="007569F1"/>
    <w:rsid w:val="007726C1"/>
    <w:rsid w:val="00776B01"/>
    <w:rsid w:val="00792E8A"/>
    <w:rsid w:val="007A42C4"/>
    <w:rsid w:val="007B2385"/>
    <w:rsid w:val="007C18DE"/>
    <w:rsid w:val="007D0FCF"/>
    <w:rsid w:val="0083623A"/>
    <w:rsid w:val="00840255"/>
    <w:rsid w:val="0085258E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7218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AF52C2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742F"/>
    <w:rsid w:val="00BA2C04"/>
    <w:rsid w:val="00BA7721"/>
    <w:rsid w:val="00BD7A44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77CCE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34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uiPriority w:val="34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CFF822A1-201B-4168-905D-21F0BA5FC42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2023-10-18T04:23:00Z</cp:lastPrinted>
  <dcterms:created xsi:type="dcterms:W3CDTF">2022-10-12T06:20:00Z</dcterms:created>
  <dcterms:modified xsi:type="dcterms:W3CDTF">2023-10-19T10:41:00Z</dcterms:modified>
</cp:coreProperties>
</file>