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58" w:rsidRPr="00121A29" w:rsidRDefault="009A2F58" w:rsidP="0012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Внесены изменения в санкции по некоторым преступлениям в сфере предпринимательской деятельности</w:t>
      </w:r>
    </w:p>
    <w:p w:rsidR="009A2F58" w:rsidRPr="00121A29" w:rsidRDefault="009A2F58" w:rsidP="00121A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2F58" w:rsidRPr="00121A29" w:rsidRDefault="009A2F58" w:rsidP="00121A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18.03.2023 № 78-ФЗ «О внесении изменений в Уголовный кодекс Российской Федерации и Уголовно-процессуальный кодекс Российской Федерации» смягчена ответственность за ряд экономических преступлений.</w:t>
      </w:r>
    </w:p>
    <w:p w:rsidR="009A2F58" w:rsidRPr="00121A29" w:rsidRDefault="009A2F58" w:rsidP="00121A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 максимальный срок лишения свободы по некоторым преступлениям, совершенным в особо крупном размере.</w:t>
      </w:r>
    </w:p>
    <w:p w:rsidR="009A2F58" w:rsidRPr="00121A29" w:rsidRDefault="009A2F58" w:rsidP="00121A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 преступлениям, предусмотренным ч.2 ст.199 УК РФ (Уклонение от уплаты налогов, сборов, подлежащих уплате организацией, и (или) страховых взносов, подлежащих уплате организацией - плательщиком страховых взносов) и ч.2 ст.199.1УК РФ (Неисполнение обязанностей налогового агента), максимальный срок наказания снижен с 6 до 5 лет лишения свободы.</w:t>
      </w:r>
    </w:p>
    <w:p w:rsidR="009A2F58" w:rsidRPr="00121A29" w:rsidRDefault="009A2F58" w:rsidP="00121A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преступлениям, предусмотренным ч.2 ст.199.2 УК РФ (Сокрытие денежных средств либо имущества организации или индивидуального предпринимателя, за счет которых должно производиться взыскание налогов, сборов, страховых взносов), – с 7 до 5 лет лишения свободы.</w:t>
      </w:r>
    </w:p>
    <w:p w:rsidR="009A2F58" w:rsidRPr="00121A29" w:rsidRDefault="009A2F58" w:rsidP="00121A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преступлениям, предусмотренным ч.2 ст.199.4 УК РФ (Уклонение страхователя-организации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фонд), - с 4 до 3 лет лишения свободы.</w:t>
      </w:r>
    </w:p>
    <w:p w:rsidR="009A2F58" w:rsidRPr="00121A29" w:rsidRDefault="009A2F58" w:rsidP="00121A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со снижением максимального срока наказания за совершение указанных преступлений изменилась их категория тяжести.</w:t>
      </w:r>
    </w:p>
    <w:p w:rsidR="009A2F58" w:rsidRPr="00121A29" w:rsidRDefault="009A2F58" w:rsidP="00121A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Преступления, предусмотренные ч. 2 </w:t>
      </w:r>
      <w:proofErr w:type="spellStart"/>
      <w:r w:rsidRPr="00121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121A29">
        <w:rPr>
          <w:rFonts w:ascii="Times New Roman" w:eastAsia="Times New Roman" w:hAnsi="Times New Roman" w:cs="Times New Roman"/>
          <w:sz w:val="28"/>
          <w:szCs w:val="28"/>
          <w:lang w:eastAsia="ru-RU"/>
        </w:rPr>
        <w:t>. 199, 199.1 и 199.2 УК РФ, стали относится к категории преступлений средней тяжести вместо тяжких и сроки давности привлечения к уголовной ответственности снизились с 10 до 6 лет.</w:t>
      </w:r>
    </w:p>
    <w:p w:rsidR="009A2F58" w:rsidRPr="00121A29" w:rsidRDefault="009A2F58" w:rsidP="00121A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Преступление, предусмотренное ч.2 ст.199.4 УК РФ, в связи с внесенными изменениями относится к категории преступлений небольшой тяжести вместо средней тяжести, сроки давности привлечения к уголовной ответственности составляют 2 года против 6.</w:t>
      </w:r>
    </w:p>
    <w:p w:rsidR="009A2F58" w:rsidRPr="00121A29" w:rsidRDefault="009A2F58" w:rsidP="00121A29">
      <w:pPr>
        <w:shd w:val="clear" w:color="auto" w:fill="FFFFFF"/>
        <w:spacing w:after="0" w:line="240" w:lineRule="auto"/>
        <w:ind w:right="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вступили в силу 29.03.2023.</w:t>
      </w:r>
    </w:p>
    <w:p w:rsidR="00121A29" w:rsidRPr="00121A29" w:rsidRDefault="00121A29" w:rsidP="00121A2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21A29" w:rsidRPr="00121A29" w:rsidSect="00121A2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49"/>
    <w:rsid w:val="00121A29"/>
    <w:rsid w:val="00123049"/>
    <w:rsid w:val="005E3E10"/>
    <w:rsid w:val="0090489C"/>
    <w:rsid w:val="009A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6959"/>
  <w15:chartTrackingRefBased/>
  <w15:docId w15:val="{FB7E6C37-593B-46B5-B671-5926F330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A2F58"/>
  </w:style>
  <w:style w:type="character" w:customStyle="1" w:styleId="feeds-pagenavigationtooltip">
    <w:name w:val="feeds-page__navigation_tooltip"/>
    <w:basedOn w:val="a0"/>
    <w:rsid w:val="009A2F58"/>
  </w:style>
  <w:style w:type="paragraph" w:styleId="a3">
    <w:name w:val="Normal (Web)"/>
    <w:basedOn w:val="a"/>
    <w:uiPriority w:val="99"/>
    <w:semiHidden/>
    <w:unhideWhenUsed/>
    <w:rsid w:val="009A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11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4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6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3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4</cp:revision>
  <dcterms:created xsi:type="dcterms:W3CDTF">2023-05-01T16:49:00Z</dcterms:created>
  <dcterms:modified xsi:type="dcterms:W3CDTF">2023-08-25T07:32:00Z</dcterms:modified>
</cp:coreProperties>
</file>