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9" w:rsidRDefault="00FD6569" w:rsidP="00FD6569">
      <w:pPr>
        <w:pStyle w:val="1"/>
        <w:shd w:val="clear" w:color="auto" w:fill="FFFFFF"/>
        <w:spacing w:before="150" w:beforeAutospacing="0"/>
        <w:rPr>
          <w:rFonts w:ascii="Tahoma" w:hAnsi="Tahoma" w:cs="Tahoma"/>
          <w:color w:val="142A35"/>
          <w:sz w:val="29"/>
          <w:szCs w:val="29"/>
        </w:rPr>
      </w:pPr>
      <w:r>
        <w:rPr>
          <w:rFonts w:ascii="Tahoma" w:hAnsi="Tahoma" w:cs="Tahoma"/>
          <w:color w:val="142A35"/>
          <w:sz w:val="29"/>
          <w:szCs w:val="29"/>
        </w:rPr>
        <w:t> Срок давности по излишне внесенной арендной плате считают с даты фактического платежа</w:t>
      </w: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  <w:r>
        <w:rPr>
          <w:rFonts w:ascii="Tahoma" w:hAnsi="Tahoma" w:cs="Tahoma"/>
          <w:color w:val="142A35"/>
          <w:sz w:val="20"/>
          <w:szCs w:val="20"/>
        </w:rPr>
        <w:t>Для постройки газопровода общество заключило с минприроды края договор аренды лесного участка. После введения объекта в эксплуатацию общество обратилось в управление лесами за перерасчетом арендной платы, но получило отказ. Пришлось внести платеж по ранее установленным ставкам. Через год в договоре аренды было изменено целевое назначение лесного участка со "строительства" на "эксплуатацию". Общество решило, что пересчитать арендную плату должны были раньше, и обратилось в суд за взысканием неосновательного обогащения.</w:t>
      </w: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  <w:r>
        <w:rPr>
          <w:rFonts w:ascii="Tahoma" w:hAnsi="Tahoma" w:cs="Tahoma"/>
          <w:color w:val="142A35"/>
          <w:sz w:val="20"/>
          <w:szCs w:val="20"/>
        </w:rPr>
        <w:t>Три инстанции его поддержали. Суды установили: лесной участок использовался для эксплуатации газопровода, поэтому для расчета арендной платы нужно было применять понижающий коэффициент. Кассация определила срок исковой давности с момента отказа в перерасчете арендной платы, поэтому иск удовлетворила только частично.</w:t>
      </w: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  <w:r>
        <w:rPr>
          <w:rFonts w:ascii="Tahoma" w:hAnsi="Tahoma" w:cs="Tahoma"/>
          <w:color w:val="142A35"/>
          <w:sz w:val="20"/>
          <w:szCs w:val="20"/>
        </w:rPr>
        <w:t>Верховный суд отправил дело на новое рассмотрение. Кассация неправильно установила дату, с которой следует рассчитывать срок исковой давности. Право требования возвратить излишне уплаченную арендную плату не может возникнуть раньше даты совершения фактического платежа. Также кассация не сделала расчет взыскиваемых сумм.</w:t>
      </w: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  <w:r>
        <w:rPr>
          <w:rFonts w:ascii="Tahoma" w:hAnsi="Tahoma" w:cs="Tahoma"/>
          <w:color w:val="142A35"/>
          <w:sz w:val="20"/>
          <w:szCs w:val="20"/>
        </w:rPr>
        <w:t>Документ: Определение ВС РФ от 18.11.2019 N 303-ЭС19-7602</w:t>
      </w: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BB138E" w:rsidRDefault="00BB138E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BB138E" w:rsidRDefault="00BB138E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BB138E" w:rsidRDefault="00BB138E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BB138E" w:rsidRDefault="00BB138E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BB138E" w:rsidRDefault="00BB138E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BB138E" w:rsidRDefault="00BB138E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BB138E" w:rsidRDefault="00BB138E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Pr="00BB138E" w:rsidRDefault="00FD6569" w:rsidP="00FD6569">
      <w:pPr>
        <w:pStyle w:val="2"/>
        <w:shd w:val="clear" w:color="auto" w:fill="FFFFFF"/>
        <w:spacing w:before="450" w:after="300"/>
        <w:rPr>
          <w:rFonts w:ascii="Arial" w:hAnsi="Arial" w:cs="Arial"/>
          <w:bCs w:val="0"/>
          <w:color w:val="000000"/>
        </w:rPr>
      </w:pPr>
      <w:r w:rsidRPr="00BB138E">
        <w:rPr>
          <w:rFonts w:ascii="Arial" w:hAnsi="Arial" w:cs="Arial"/>
          <w:bCs w:val="0"/>
          <w:color w:val="000000"/>
        </w:rPr>
        <w:lastRenderedPageBreak/>
        <w:t>С 13 декабря появится новый способ взыскать долги по зарплате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Опубликованы два закона, которые меняют подход к взысканию долгов по зарплате. Поправки внесены в ТК РФ и Закон об исполнительном производстве. Решение о принудительном исполнении обязанности работодателя погасить долги по начисленной, но не выплаченной в срок зарплате сможет принять инспектор труда. То же самое касается других трудовых выплат.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Решение будет исполнительным документом. Его примут, если компания вовремя не выполнит предписание устранить нарушение, связанное с оплатой труда. В течение трех рабочих дней после принятия решение направят работодателю заказным письмом с уведомлением или в форме электронного документа. У компании будет 10 дней со дня получения, чтобы оспорить документ в суде.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решение инспектора не исполнить, а срок обжалования истечет, электронный экземпляр исполнительного документа передадут в ФССП. Затем пристав вынесет постановление о возбуждении исполнительного производства и запросит у кредитной организации сведения о видах и номерах банковских счетов должника, количестве и движении денег в рублях и иностранной валюте.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 дня, когда работодатель получит постановление, у него будет пять дней, чтобы добровольно выплатить долги. В противном случае пристав вынесет и направит в кредитную организацию постановление о взыскании денег. Их должны будут перевести взыскателю немедленно.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Документы: Федеральный закон от 02.12.2019 N 393-ФЗ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Федеральный закон от 02.12.2019 N 402-ФЗ</w:t>
      </w: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Pr="00BB138E" w:rsidRDefault="00FD6569" w:rsidP="00FD6569">
      <w:pPr>
        <w:pStyle w:val="2"/>
        <w:shd w:val="clear" w:color="auto" w:fill="FFFFFF"/>
        <w:spacing w:before="450" w:after="300"/>
        <w:rPr>
          <w:rFonts w:ascii="Arial" w:hAnsi="Arial" w:cs="Arial"/>
          <w:bCs w:val="0"/>
          <w:color w:val="000000"/>
        </w:rPr>
      </w:pPr>
      <w:r w:rsidRPr="00BB138E">
        <w:rPr>
          <w:rFonts w:ascii="Arial" w:hAnsi="Arial" w:cs="Arial"/>
          <w:bCs w:val="0"/>
          <w:color w:val="000000"/>
        </w:rPr>
        <w:lastRenderedPageBreak/>
        <w:t>Если протокол о правонарушении признан недопустимым доказательством, наказывать нельзя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Суд оштрафовал гражданина за то, что он не выполнил требования сотрудника полиции, в частности не остановил автомобиль. Гражданин с этим не согласился. Суд не учел, что в протоколе об административном правонарушении (АП) изменили дату его составления, а также отразили новые деяния. При этом гражданина об этом не известили. В вышестоящей инстанции протокол признали недопустимым доказательством, но дело не прекратили, так как других доказательств было достаточно.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Верховный суд не согласился с нижестоящими инстанциями. Если протокол об АП признан недопустимым доказательством, следует отменить постановление о привлечении к ответственности и прекратить производство по делу. Так ВС РФ и поступил.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Документ: Постановление ВС РФ от 08.11.2019 N 18-АД19-64</w:t>
      </w: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Pr="00BB138E" w:rsidRDefault="00FD6569" w:rsidP="00FD6569">
      <w:pPr>
        <w:pStyle w:val="2"/>
        <w:shd w:val="clear" w:color="auto" w:fill="FFFFFF"/>
        <w:spacing w:before="450" w:after="300"/>
        <w:rPr>
          <w:rFonts w:ascii="Arial" w:hAnsi="Arial" w:cs="Arial"/>
          <w:bCs w:val="0"/>
          <w:color w:val="000000"/>
        </w:rPr>
      </w:pPr>
      <w:r w:rsidRPr="00BB138E">
        <w:rPr>
          <w:rFonts w:ascii="Arial" w:hAnsi="Arial" w:cs="Arial"/>
          <w:bCs w:val="0"/>
          <w:color w:val="000000"/>
        </w:rPr>
        <w:lastRenderedPageBreak/>
        <w:t>Родителям будет проще устроить детей в одну и ту же школу или детский сад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Пункт 2 ст. 54 Семейного кодекса РФ и ст. 67 Закона об образовании дополнены новыми положениями о приоритетном зачислении детей в ту же начальную школу или тот же детский сад, где учатся их братья или сестры.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Поправками закреплено, что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 государственные и муниципальные образовательные организации, в которых обучаются их братья и (или) сестры.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Изменения вступят в силу 13 декабря 2019 года.</w:t>
      </w:r>
    </w:p>
    <w:p w:rsidR="00FD6569" w:rsidRDefault="00FD6569" w:rsidP="00FD656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Федеральный закон от 02 декабря 2019 г. № 411-ФЗ.</w:t>
      </w: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p w:rsidR="00FD6569" w:rsidRDefault="00FD6569" w:rsidP="00FD6569">
      <w:pPr>
        <w:pStyle w:val="a8"/>
        <w:shd w:val="clear" w:color="auto" w:fill="FFFFFF"/>
        <w:rPr>
          <w:rFonts w:ascii="Tahoma" w:hAnsi="Tahoma" w:cs="Tahoma"/>
          <w:color w:val="142A35"/>
          <w:sz w:val="20"/>
          <w:szCs w:val="20"/>
        </w:rPr>
      </w:pPr>
    </w:p>
    <w:sectPr w:rsidR="00FD6569" w:rsidSect="0049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AC" w:rsidRDefault="00DD40AC" w:rsidP="00D8719C">
      <w:pPr>
        <w:spacing w:after="0" w:line="240" w:lineRule="auto"/>
      </w:pPr>
      <w:r>
        <w:separator/>
      </w:r>
    </w:p>
  </w:endnote>
  <w:endnote w:type="continuationSeparator" w:id="1">
    <w:p w:rsidR="00DD40AC" w:rsidRDefault="00DD40AC" w:rsidP="00D8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AC" w:rsidRDefault="00DD40AC" w:rsidP="00D8719C">
      <w:pPr>
        <w:spacing w:after="0" w:line="240" w:lineRule="auto"/>
      </w:pPr>
      <w:r>
        <w:separator/>
      </w:r>
    </w:p>
  </w:footnote>
  <w:footnote w:type="continuationSeparator" w:id="1">
    <w:p w:rsidR="00DD40AC" w:rsidRDefault="00DD40AC" w:rsidP="00D8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65C8"/>
    <w:multiLevelType w:val="multilevel"/>
    <w:tmpl w:val="9D34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7C0"/>
    <w:rsid w:val="004959E7"/>
    <w:rsid w:val="007078BF"/>
    <w:rsid w:val="009A2979"/>
    <w:rsid w:val="009D1016"/>
    <w:rsid w:val="00A827C0"/>
    <w:rsid w:val="00BB138E"/>
    <w:rsid w:val="00BE617A"/>
    <w:rsid w:val="00CF4B99"/>
    <w:rsid w:val="00D8719C"/>
    <w:rsid w:val="00DD40AC"/>
    <w:rsid w:val="00DF0603"/>
    <w:rsid w:val="00FD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E7"/>
  </w:style>
  <w:style w:type="paragraph" w:styleId="1">
    <w:name w:val="heading 1"/>
    <w:basedOn w:val="a"/>
    <w:link w:val="10"/>
    <w:uiPriority w:val="9"/>
    <w:qFormat/>
    <w:rsid w:val="009D1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7C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719C"/>
  </w:style>
  <w:style w:type="paragraph" w:styleId="a6">
    <w:name w:val="footer"/>
    <w:basedOn w:val="a"/>
    <w:link w:val="a7"/>
    <w:uiPriority w:val="99"/>
    <w:semiHidden/>
    <w:unhideWhenUsed/>
    <w:rsid w:val="00D8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719C"/>
  </w:style>
  <w:style w:type="character" w:customStyle="1" w:styleId="10">
    <w:name w:val="Заголовок 1 Знак"/>
    <w:basedOn w:val="a0"/>
    <w:link w:val="1"/>
    <w:uiPriority w:val="9"/>
    <w:rsid w:val="009D10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9D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6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2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06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14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4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4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4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9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2019-12-09T14:50:00Z</dcterms:created>
  <dcterms:modified xsi:type="dcterms:W3CDTF">2019-12-09T14:50:00Z</dcterms:modified>
</cp:coreProperties>
</file>